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4F7E" w14:textId="77777777" w:rsidR="002C372F" w:rsidRPr="00A47DD3" w:rsidRDefault="00015ADD">
      <w:pPr>
        <w:pStyle w:val="TitleClean"/>
        <w:jc w:val="center"/>
        <w:rPr>
          <w:color w:val="auto"/>
        </w:rPr>
      </w:pPr>
      <w:r w:rsidRPr="00A47DD3">
        <w:rPr>
          <w:color w:val="auto"/>
        </w:rPr>
        <w:t>Dining With Jesus</w:t>
      </w:r>
    </w:p>
    <w:p w14:paraId="2D09D109" w14:textId="77777777" w:rsidR="00A47DD3" w:rsidRPr="00A47DD3" w:rsidRDefault="00015ADD">
      <w:pPr>
        <w:pStyle w:val="SubtitleClean"/>
        <w:jc w:val="center"/>
        <w:rPr>
          <w:color w:val="auto"/>
        </w:rPr>
      </w:pPr>
      <w:r w:rsidRPr="00A47DD3">
        <w:rPr>
          <w:color w:val="auto"/>
        </w:rPr>
        <w:t xml:space="preserve">A Summer of Food, Togetherness, and Faith  </w:t>
      </w:r>
    </w:p>
    <w:p w14:paraId="4A8B6BB1" w14:textId="2EE89E33" w:rsidR="002C372F" w:rsidRPr="00A47DD3" w:rsidRDefault="00015ADD">
      <w:pPr>
        <w:pStyle w:val="SubtitleClean"/>
        <w:jc w:val="center"/>
        <w:rPr>
          <w:color w:val="auto"/>
        </w:rPr>
      </w:pPr>
      <w:r w:rsidRPr="00A47DD3">
        <w:rPr>
          <w:color w:val="auto"/>
        </w:rPr>
        <w:t>May 31 - July 26</w:t>
      </w:r>
    </w:p>
    <w:p w14:paraId="7DE8DA43" w14:textId="77777777" w:rsidR="00A47DD3" w:rsidRPr="00A47DD3" w:rsidRDefault="00A47DD3">
      <w:pPr>
        <w:pStyle w:val="HeadingClean"/>
        <w:rPr>
          <w:color w:val="auto"/>
        </w:rPr>
      </w:pPr>
    </w:p>
    <w:p w14:paraId="4017D4C2" w14:textId="209E8F36" w:rsidR="002C372F" w:rsidRPr="00A47DD3" w:rsidRDefault="00015ADD">
      <w:pPr>
        <w:pStyle w:val="HeadingClean"/>
        <w:rPr>
          <w:color w:val="auto"/>
          <w:sz w:val="20"/>
          <w:szCs w:val="20"/>
        </w:rPr>
      </w:pPr>
      <w:r w:rsidRPr="00A47DD3">
        <w:rPr>
          <w:color w:val="auto"/>
          <w:sz w:val="20"/>
          <w:szCs w:val="20"/>
        </w:rPr>
        <w:t>Series Overview</w:t>
      </w:r>
    </w:p>
    <w:p w14:paraId="28EEDFFE" w14:textId="0B67D565" w:rsidR="00A47DD3" w:rsidRPr="00A47DD3" w:rsidRDefault="00A47DD3" w:rsidP="00A47DD3">
      <w:pPr>
        <w:pBdr>
          <w:bottom w:val="single" w:sz="6" w:space="1" w:color="B7B7B7"/>
        </w:pBdr>
        <w:spacing w:before="20" w:after="100"/>
        <w:rPr>
          <w:color w:val="auto"/>
          <w:sz w:val="20"/>
          <w:szCs w:val="20"/>
        </w:rPr>
      </w:pPr>
      <w:r w:rsidRPr="00A47DD3">
        <w:rPr>
          <w:color w:val="auto"/>
          <w:sz w:val="20"/>
          <w:szCs w:val="20"/>
        </w:rPr>
        <w:t xml:space="preserve">This summer at Saint Luke’s, we will explore the many moments in the Gospels when Jesus shares food with others. </w:t>
      </w:r>
      <w:proofErr w:type="gramStart"/>
      <w:r w:rsidRPr="00A47DD3">
        <w:rPr>
          <w:color w:val="auto"/>
          <w:sz w:val="20"/>
          <w:szCs w:val="20"/>
        </w:rPr>
        <w:t>Again and again</w:t>
      </w:r>
      <w:proofErr w:type="gramEnd"/>
      <w:r w:rsidRPr="00A47DD3">
        <w:rPr>
          <w:color w:val="auto"/>
          <w:sz w:val="20"/>
          <w:szCs w:val="20"/>
        </w:rPr>
        <w:t>, Jesus meets people over meals at banquets, in homes, on hillsides, and even by the shore at daybreak. At these “tables,” something more than a meal takes place. Barriers fall. Lives are changed. Grace becomes visible. Strangers become friends. Those who feel unworthy discover they belong.</w:t>
      </w:r>
    </w:p>
    <w:p w14:paraId="668870BA" w14:textId="77777777" w:rsidR="00A47DD3" w:rsidRPr="00A47DD3" w:rsidRDefault="00A47DD3" w:rsidP="00A47DD3">
      <w:pPr>
        <w:pBdr>
          <w:bottom w:val="single" w:sz="6" w:space="1" w:color="B7B7B7"/>
        </w:pBdr>
        <w:spacing w:before="20" w:after="100"/>
        <w:rPr>
          <w:color w:val="auto"/>
          <w:sz w:val="20"/>
          <w:szCs w:val="20"/>
        </w:rPr>
      </w:pPr>
    </w:p>
    <w:p w14:paraId="49CE7700" w14:textId="6F13D2BC" w:rsidR="002C372F" w:rsidRPr="00A47DD3" w:rsidRDefault="00015ADD" w:rsidP="00A47DD3">
      <w:pPr>
        <w:pBdr>
          <w:bottom w:val="single" w:sz="6" w:space="1" w:color="B7B7B7"/>
        </w:pBdr>
        <w:spacing w:before="20" w:after="100"/>
        <w:rPr>
          <w:b/>
          <w:bCs/>
          <w:color w:val="auto"/>
          <w:sz w:val="20"/>
          <w:szCs w:val="20"/>
        </w:rPr>
      </w:pPr>
      <w:r w:rsidRPr="00A47DD3">
        <w:rPr>
          <w:b/>
          <w:bCs/>
          <w:color w:val="auto"/>
          <w:sz w:val="20"/>
          <w:szCs w:val="20"/>
        </w:rPr>
        <w:t>This Summer Invitation</w:t>
      </w:r>
    </w:p>
    <w:p w14:paraId="7358D7E1" w14:textId="3E70293A" w:rsidR="00A47DD3" w:rsidRPr="00A47DD3" w:rsidRDefault="00A47DD3" w:rsidP="00A47DD3">
      <w:pPr>
        <w:pBdr>
          <w:bottom w:val="single" w:sz="6" w:space="1" w:color="B7B7B7"/>
        </w:pBdr>
        <w:spacing w:before="20" w:after="100"/>
        <w:rPr>
          <w:color w:val="auto"/>
          <w:sz w:val="20"/>
          <w:szCs w:val="20"/>
        </w:rPr>
      </w:pPr>
      <w:r w:rsidRPr="00A47DD3">
        <w:rPr>
          <w:color w:val="auto"/>
          <w:sz w:val="20"/>
          <w:szCs w:val="20"/>
        </w:rPr>
        <w:t>Across nine weeks this summer, we will move from the joy of a wedding feast to the quiet breakfast on the beach where the risen Christ restores his disciples. Along the way, we will encounter stories of welcome, forgiveness, abundance, humility, and transformation.</w:t>
      </w:r>
    </w:p>
    <w:p w14:paraId="325ED557" w14:textId="77777777" w:rsidR="00A47DD3" w:rsidRPr="00A47DD3" w:rsidRDefault="00A47DD3" w:rsidP="00A47DD3">
      <w:pPr>
        <w:pBdr>
          <w:bottom w:val="single" w:sz="6" w:space="1" w:color="B7B7B7"/>
        </w:pBdr>
        <w:spacing w:before="20" w:after="100"/>
        <w:rPr>
          <w:color w:val="auto"/>
          <w:sz w:val="20"/>
          <w:szCs w:val="20"/>
        </w:rPr>
      </w:pPr>
      <w:r w:rsidRPr="00A47DD3">
        <w:rPr>
          <w:color w:val="auto"/>
          <w:sz w:val="20"/>
          <w:szCs w:val="20"/>
        </w:rPr>
        <w:t>These are not just stories about meals long ago. They are invitations to become people who practice togetherness, who make room, who share what we have, and who trust that Christ meets us when we gather.</w:t>
      </w:r>
    </w:p>
    <w:p w14:paraId="43A33578" w14:textId="1D0230F7" w:rsidR="00A47DD3" w:rsidRPr="00A47DD3" w:rsidRDefault="00A47DD3" w:rsidP="00A47DD3">
      <w:pPr>
        <w:pBdr>
          <w:bottom w:val="single" w:sz="6" w:space="1" w:color="B7B7B7"/>
        </w:pBdr>
        <w:spacing w:before="20" w:after="100"/>
        <w:rPr>
          <w:color w:val="auto"/>
          <w:sz w:val="20"/>
          <w:szCs w:val="20"/>
        </w:rPr>
      </w:pPr>
      <w:r w:rsidRPr="00A47DD3">
        <w:rPr>
          <w:color w:val="auto"/>
          <w:sz w:val="20"/>
          <w:szCs w:val="20"/>
        </w:rPr>
        <w:t>This summer, we invite you not only to hear these stories, but to live them. Share a meal with someone from Saint Luke’s. Invite another family to dinner. Meet someone for coffee, lunch after worship, a picnic, or dessert. The goal is not to impress, but to connect. For those who would like help getting started, we will offer an opportunity to be matched with others for a shared meal, either as a host or as a guest.</w:t>
      </w:r>
    </w:p>
    <w:p w14:paraId="02A23B29" w14:textId="51FCC2C1" w:rsidR="002C372F" w:rsidRPr="00A47DD3" w:rsidRDefault="00A47DD3" w:rsidP="00A47DD3">
      <w:pPr>
        <w:pBdr>
          <w:bottom w:val="single" w:sz="6" w:space="1" w:color="B7B7B7"/>
        </w:pBdr>
        <w:spacing w:before="20" w:after="100"/>
        <w:rPr>
          <w:color w:val="auto"/>
          <w:sz w:val="20"/>
          <w:szCs w:val="20"/>
        </w:rPr>
      </w:pPr>
      <w:r w:rsidRPr="00A47DD3">
        <w:rPr>
          <w:color w:val="auto"/>
          <w:sz w:val="20"/>
          <w:szCs w:val="20"/>
        </w:rPr>
        <w:t xml:space="preserve">However it happens, the invitation is the same: Pull up a chair. Make room. See who God brings to the table. Because as we will remember and discover this summer, Christ not only meets us at the table, </w:t>
      </w:r>
      <w:proofErr w:type="gramStart"/>
      <w:r w:rsidRPr="00A47DD3">
        <w:rPr>
          <w:color w:val="auto"/>
          <w:sz w:val="20"/>
          <w:szCs w:val="20"/>
        </w:rPr>
        <w:t>he</w:t>
      </w:r>
      <w:proofErr w:type="gramEnd"/>
      <w:r w:rsidRPr="00A47DD3">
        <w:rPr>
          <w:color w:val="auto"/>
          <w:sz w:val="20"/>
          <w:szCs w:val="20"/>
        </w:rPr>
        <w:t xml:space="preserve"> sends us to set it.</w:t>
      </w:r>
    </w:p>
    <w:p w14:paraId="493C215D" w14:textId="77777777" w:rsidR="00A47DD3" w:rsidRPr="00A47DD3" w:rsidRDefault="00A47DD3" w:rsidP="00A47DD3">
      <w:pPr>
        <w:pBdr>
          <w:bottom w:val="single" w:sz="6" w:space="1" w:color="B7B7B7"/>
        </w:pBdr>
        <w:spacing w:before="20" w:after="100"/>
        <w:rPr>
          <w:color w:val="auto"/>
        </w:rPr>
      </w:pPr>
    </w:p>
    <w:p w14:paraId="24C434F1" w14:textId="77777777" w:rsidR="002C372F" w:rsidRPr="00A47DD3" w:rsidRDefault="00015ADD">
      <w:pPr>
        <w:pStyle w:val="HeadingClean"/>
        <w:rPr>
          <w:color w:val="auto"/>
        </w:rPr>
      </w:pPr>
      <w:r w:rsidRPr="00A47DD3">
        <w:rPr>
          <w:color w:val="auto"/>
        </w:rPr>
        <w:t>Weekly Schedule, Texts, and Themes</w:t>
      </w:r>
    </w:p>
    <w:tbl>
      <w:tblPr>
        <w:tblStyle w:val="TableGrid"/>
        <w:tblW w:w="0" w:type="auto"/>
        <w:jc w:val="center"/>
        <w:tblLook w:val="04A0" w:firstRow="1" w:lastRow="0" w:firstColumn="1" w:lastColumn="0" w:noHBand="0" w:noVBand="1"/>
      </w:tblPr>
      <w:tblGrid>
        <w:gridCol w:w="1080"/>
        <w:gridCol w:w="1512"/>
        <w:gridCol w:w="2880"/>
        <w:gridCol w:w="3456"/>
      </w:tblGrid>
      <w:tr w:rsidR="00A47DD3" w:rsidRPr="00A47DD3" w14:paraId="0F4DAF39" w14:textId="77777777">
        <w:trPr>
          <w:jc w:val="center"/>
        </w:trPr>
        <w:tc>
          <w:tcPr>
            <w:tcW w:w="1080" w:type="dxa"/>
            <w:tcBorders>
              <w:top w:val="single" w:sz="4" w:space="0" w:color="D9D9D9"/>
              <w:left w:val="single" w:sz="4" w:space="0" w:color="D9D9D9"/>
              <w:bottom w:val="single" w:sz="4" w:space="0" w:color="D9D9D9"/>
              <w:right w:val="single" w:sz="4" w:space="0" w:color="D9D9D9"/>
            </w:tcBorders>
            <w:shd w:val="clear" w:color="auto" w:fill="F2F2F2"/>
            <w:tcMar>
              <w:top w:w="45" w:type="dxa"/>
              <w:left w:w="45" w:type="dxa"/>
              <w:bottom w:w="45" w:type="dxa"/>
              <w:right w:w="45" w:type="dxa"/>
            </w:tcMar>
            <w:vAlign w:val="center"/>
          </w:tcPr>
          <w:p w14:paraId="162FB901" w14:textId="77777777" w:rsidR="002C372F" w:rsidRPr="00A47DD3" w:rsidRDefault="00015ADD">
            <w:pPr>
              <w:rPr>
                <w:color w:val="auto"/>
                <w:sz w:val="18"/>
                <w:szCs w:val="18"/>
              </w:rPr>
            </w:pPr>
            <w:r w:rsidRPr="00A47DD3">
              <w:rPr>
                <w:b/>
                <w:color w:val="auto"/>
                <w:sz w:val="18"/>
                <w:szCs w:val="18"/>
              </w:rPr>
              <w:t>Date</w:t>
            </w:r>
          </w:p>
        </w:tc>
        <w:tc>
          <w:tcPr>
            <w:tcW w:w="1512" w:type="dxa"/>
            <w:tcBorders>
              <w:top w:val="single" w:sz="4" w:space="0" w:color="D9D9D9"/>
              <w:left w:val="single" w:sz="4" w:space="0" w:color="D9D9D9"/>
              <w:bottom w:val="single" w:sz="4" w:space="0" w:color="D9D9D9"/>
              <w:right w:val="single" w:sz="4" w:space="0" w:color="D9D9D9"/>
            </w:tcBorders>
            <w:shd w:val="clear" w:color="auto" w:fill="F2F2F2"/>
            <w:tcMar>
              <w:top w:w="45" w:type="dxa"/>
              <w:left w:w="45" w:type="dxa"/>
              <w:bottom w:w="45" w:type="dxa"/>
              <w:right w:w="45" w:type="dxa"/>
            </w:tcMar>
            <w:vAlign w:val="center"/>
          </w:tcPr>
          <w:p w14:paraId="3FD90F5D" w14:textId="77777777" w:rsidR="002C372F" w:rsidRPr="00A47DD3" w:rsidRDefault="00015ADD">
            <w:pPr>
              <w:rPr>
                <w:color w:val="auto"/>
                <w:sz w:val="18"/>
                <w:szCs w:val="18"/>
              </w:rPr>
            </w:pPr>
            <w:r w:rsidRPr="00A47DD3">
              <w:rPr>
                <w:b/>
                <w:color w:val="auto"/>
                <w:sz w:val="18"/>
                <w:szCs w:val="18"/>
              </w:rPr>
              <w:t>Text</w:t>
            </w:r>
          </w:p>
        </w:tc>
        <w:tc>
          <w:tcPr>
            <w:tcW w:w="2880" w:type="dxa"/>
            <w:tcBorders>
              <w:top w:val="single" w:sz="4" w:space="0" w:color="D9D9D9"/>
              <w:left w:val="single" w:sz="4" w:space="0" w:color="D9D9D9"/>
              <w:bottom w:val="single" w:sz="4" w:space="0" w:color="D9D9D9"/>
              <w:right w:val="single" w:sz="4" w:space="0" w:color="D9D9D9"/>
            </w:tcBorders>
            <w:shd w:val="clear" w:color="auto" w:fill="F2F2F2"/>
            <w:tcMar>
              <w:top w:w="45" w:type="dxa"/>
              <w:left w:w="45" w:type="dxa"/>
              <w:bottom w:w="45" w:type="dxa"/>
              <w:right w:w="45" w:type="dxa"/>
            </w:tcMar>
            <w:vAlign w:val="center"/>
          </w:tcPr>
          <w:p w14:paraId="052F3EE0" w14:textId="77777777" w:rsidR="002C372F" w:rsidRPr="00A47DD3" w:rsidRDefault="00015ADD">
            <w:pPr>
              <w:rPr>
                <w:color w:val="auto"/>
                <w:sz w:val="18"/>
                <w:szCs w:val="18"/>
              </w:rPr>
            </w:pPr>
            <w:r w:rsidRPr="00A47DD3">
              <w:rPr>
                <w:b/>
                <w:color w:val="auto"/>
                <w:sz w:val="18"/>
                <w:szCs w:val="18"/>
              </w:rPr>
              <w:t>Story</w:t>
            </w:r>
          </w:p>
        </w:tc>
        <w:tc>
          <w:tcPr>
            <w:tcW w:w="3456" w:type="dxa"/>
            <w:tcBorders>
              <w:top w:val="single" w:sz="4" w:space="0" w:color="D9D9D9"/>
              <w:left w:val="single" w:sz="4" w:space="0" w:color="D9D9D9"/>
              <w:bottom w:val="single" w:sz="4" w:space="0" w:color="D9D9D9"/>
              <w:right w:val="single" w:sz="4" w:space="0" w:color="D9D9D9"/>
            </w:tcBorders>
            <w:shd w:val="clear" w:color="auto" w:fill="F2F2F2"/>
            <w:tcMar>
              <w:top w:w="45" w:type="dxa"/>
              <w:left w:w="45" w:type="dxa"/>
              <w:bottom w:w="45" w:type="dxa"/>
              <w:right w:w="45" w:type="dxa"/>
            </w:tcMar>
            <w:vAlign w:val="center"/>
          </w:tcPr>
          <w:p w14:paraId="008BD3EC" w14:textId="77777777" w:rsidR="002C372F" w:rsidRPr="00A47DD3" w:rsidRDefault="00015ADD">
            <w:pPr>
              <w:rPr>
                <w:color w:val="auto"/>
                <w:sz w:val="18"/>
                <w:szCs w:val="18"/>
              </w:rPr>
            </w:pPr>
            <w:r w:rsidRPr="00A47DD3">
              <w:rPr>
                <w:b/>
                <w:color w:val="auto"/>
                <w:sz w:val="18"/>
                <w:szCs w:val="18"/>
              </w:rPr>
              <w:t>Theme</w:t>
            </w:r>
          </w:p>
        </w:tc>
      </w:tr>
      <w:tr w:rsidR="00A47DD3" w:rsidRPr="00A47DD3" w14:paraId="509DE159" w14:textId="77777777">
        <w:trPr>
          <w:jc w:val="center"/>
        </w:trPr>
        <w:tc>
          <w:tcPr>
            <w:tcW w:w="10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3247D0CF" w14:textId="77777777" w:rsidR="002C372F" w:rsidRPr="00A47DD3" w:rsidRDefault="00015ADD">
            <w:pPr>
              <w:rPr>
                <w:color w:val="auto"/>
                <w:sz w:val="18"/>
                <w:szCs w:val="18"/>
              </w:rPr>
            </w:pPr>
            <w:r w:rsidRPr="00A47DD3">
              <w:rPr>
                <w:b/>
                <w:color w:val="auto"/>
                <w:sz w:val="18"/>
                <w:szCs w:val="18"/>
              </w:rPr>
              <w:t>May 31</w:t>
            </w:r>
          </w:p>
        </w:tc>
        <w:tc>
          <w:tcPr>
            <w:tcW w:w="1512"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082275E6" w14:textId="77777777" w:rsidR="002C372F" w:rsidRPr="00A47DD3" w:rsidRDefault="00015ADD">
            <w:pPr>
              <w:rPr>
                <w:color w:val="auto"/>
                <w:sz w:val="18"/>
                <w:szCs w:val="18"/>
              </w:rPr>
            </w:pPr>
            <w:r w:rsidRPr="00A47DD3">
              <w:rPr>
                <w:color w:val="auto"/>
                <w:sz w:val="18"/>
                <w:szCs w:val="18"/>
              </w:rPr>
              <w:t>John 2:1-11</w:t>
            </w:r>
          </w:p>
        </w:tc>
        <w:tc>
          <w:tcPr>
            <w:tcW w:w="28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2D11A879" w14:textId="77777777" w:rsidR="002C372F" w:rsidRPr="00A47DD3" w:rsidRDefault="00015ADD">
            <w:pPr>
              <w:rPr>
                <w:color w:val="auto"/>
                <w:sz w:val="18"/>
                <w:szCs w:val="18"/>
              </w:rPr>
            </w:pPr>
            <w:r w:rsidRPr="00A47DD3">
              <w:rPr>
                <w:color w:val="auto"/>
                <w:sz w:val="18"/>
                <w:szCs w:val="18"/>
              </w:rPr>
              <w:t>The Wedding at Cana</w:t>
            </w:r>
          </w:p>
        </w:tc>
        <w:tc>
          <w:tcPr>
            <w:tcW w:w="3456"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1978F6B9" w14:textId="77777777" w:rsidR="002C372F" w:rsidRPr="00A47DD3" w:rsidRDefault="00015ADD">
            <w:pPr>
              <w:rPr>
                <w:color w:val="auto"/>
                <w:sz w:val="18"/>
                <w:szCs w:val="18"/>
              </w:rPr>
            </w:pPr>
            <w:r w:rsidRPr="00A47DD3">
              <w:rPr>
                <w:color w:val="auto"/>
                <w:sz w:val="18"/>
                <w:szCs w:val="18"/>
              </w:rPr>
              <w:t>Joy and abundance at the table</w:t>
            </w:r>
          </w:p>
        </w:tc>
      </w:tr>
      <w:tr w:rsidR="00A47DD3" w:rsidRPr="00A47DD3" w14:paraId="60B75450" w14:textId="77777777">
        <w:trPr>
          <w:jc w:val="center"/>
        </w:trPr>
        <w:tc>
          <w:tcPr>
            <w:tcW w:w="10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53DAF620" w14:textId="77777777" w:rsidR="002C372F" w:rsidRPr="00A47DD3" w:rsidRDefault="00015ADD">
            <w:pPr>
              <w:rPr>
                <w:color w:val="auto"/>
                <w:sz w:val="18"/>
                <w:szCs w:val="18"/>
              </w:rPr>
            </w:pPr>
            <w:r w:rsidRPr="00A47DD3">
              <w:rPr>
                <w:b/>
                <w:color w:val="auto"/>
                <w:sz w:val="18"/>
                <w:szCs w:val="18"/>
              </w:rPr>
              <w:t>June 7</w:t>
            </w:r>
          </w:p>
        </w:tc>
        <w:tc>
          <w:tcPr>
            <w:tcW w:w="1512"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1221033E" w14:textId="77777777" w:rsidR="002C372F" w:rsidRPr="00A47DD3" w:rsidRDefault="00015ADD">
            <w:pPr>
              <w:rPr>
                <w:color w:val="auto"/>
                <w:sz w:val="18"/>
                <w:szCs w:val="18"/>
              </w:rPr>
            </w:pPr>
            <w:r w:rsidRPr="00A47DD3">
              <w:rPr>
                <w:color w:val="auto"/>
                <w:sz w:val="18"/>
                <w:szCs w:val="18"/>
              </w:rPr>
              <w:t>Luke 5:27-32</w:t>
            </w:r>
          </w:p>
        </w:tc>
        <w:tc>
          <w:tcPr>
            <w:tcW w:w="28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17861E4B" w14:textId="77777777" w:rsidR="002C372F" w:rsidRPr="00A47DD3" w:rsidRDefault="00015ADD">
            <w:pPr>
              <w:rPr>
                <w:color w:val="auto"/>
                <w:sz w:val="18"/>
                <w:szCs w:val="18"/>
              </w:rPr>
            </w:pPr>
            <w:r w:rsidRPr="00A47DD3">
              <w:rPr>
                <w:color w:val="auto"/>
                <w:sz w:val="18"/>
                <w:szCs w:val="18"/>
              </w:rPr>
              <w:t>Levi’s Banquet</w:t>
            </w:r>
          </w:p>
        </w:tc>
        <w:tc>
          <w:tcPr>
            <w:tcW w:w="3456"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0F44E2A4" w14:textId="77777777" w:rsidR="002C372F" w:rsidRPr="00A47DD3" w:rsidRDefault="00015ADD">
            <w:pPr>
              <w:rPr>
                <w:color w:val="auto"/>
                <w:sz w:val="18"/>
                <w:szCs w:val="18"/>
              </w:rPr>
            </w:pPr>
            <w:r w:rsidRPr="00A47DD3">
              <w:rPr>
                <w:color w:val="auto"/>
                <w:sz w:val="18"/>
                <w:szCs w:val="18"/>
              </w:rPr>
              <w:t>Grace welcomes unlikely guests</w:t>
            </w:r>
          </w:p>
        </w:tc>
      </w:tr>
      <w:tr w:rsidR="00A47DD3" w:rsidRPr="00A47DD3" w14:paraId="724912C2" w14:textId="77777777">
        <w:trPr>
          <w:jc w:val="center"/>
        </w:trPr>
        <w:tc>
          <w:tcPr>
            <w:tcW w:w="10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742A7DBE" w14:textId="77777777" w:rsidR="002C372F" w:rsidRPr="00A47DD3" w:rsidRDefault="00015ADD">
            <w:pPr>
              <w:rPr>
                <w:color w:val="auto"/>
                <w:sz w:val="18"/>
                <w:szCs w:val="18"/>
              </w:rPr>
            </w:pPr>
            <w:r w:rsidRPr="00A47DD3">
              <w:rPr>
                <w:b/>
                <w:color w:val="auto"/>
                <w:sz w:val="18"/>
                <w:szCs w:val="18"/>
              </w:rPr>
              <w:t>June 14</w:t>
            </w:r>
          </w:p>
        </w:tc>
        <w:tc>
          <w:tcPr>
            <w:tcW w:w="1512"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1D26C575" w14:textId="77777777" w:rsidR="002C372F" w:rsidRPr="00A47DD3" w:rsidRDefault="00015ADD">
            <w:pPr>
              <w:rPr>
                <w:color w:val="auto"/>
                <w:sz w:val="18"/>
                <w:szCs w:val="18"/>
              </w:rPr>
            </w:pPr>
            <w:r w:rsidRPr="00A47DD3">
              <w:rPr>
                <w:color w:val="auto"/>
                <w:sz w:val="18"/>
                <w:szCs w:val="18"/>
              </w:rPr>
              <w:t>Luke 7:36-50</w:t>
            </w:r>
          </w:p>
        </w:tc>
        <w:tc>
          <w:tcPr>
            <w:tcW w:w="28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7371CE7A" w14:textId="77777777" w:rsidR="002C372F" w:rsidRPr="00A47DD3" w:rsidRDefault="00015ADD">
            <w:pPr>
              <w:rPr>
                <w:color w:val="auto"/>
                <w:sz w:val="18"/>
                <w:szCs w:val="18"/>
              </w:rPr>
            </w:pPr>
            <w:r w:rsidRPr="00A47DD3">
              <w:rPr>
                <w:color w:val="auto"/>
                <w:sz w:val="18"/>
                <w:szCs w:val="18"/>
              </w:rPr>
              <w:t>The Anointing Woman</w:t>
            </w:r>
          </w:p>
        </w:tc>
        <w:tc>
          <w:tcPr>
            <w:tcW w:w="3456"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700B0844" w14:textId="77777777" w:rsidR="002C372F" w:rsidRPr="00A47DD3" w:rsidRDefault="00015ADD">
            <w:pPr>
              <w:rPr>
                <w:color w:val="auto"/>
                <w:sz w:val="18"/>
                <w:szCs w:val="18"/>
              </w:rPr>
            </w:pPr>
            <w:r w:rsidRPr="00A47DD3">
              <w:rPr>
                <w:color w:val="auto"/>
                <w:sz w:val="18"/>
                <w:szCs w:val="18"/>
              </w:rPr>
              <w:t>Forgiveness becomes visible</w:t>
            </w:r>
          </w:p>
        </w:tc>
      </w:tr>
      <w:tr w:rsidR="00A47DD3" w:rsidRPr="00A47DD3" w14:paraId="767486EB" w14:textId="77777777">
        <w:trPr>
          <w:jc w:val="center"/>
        </w:trPr>
        <w:tc>
          <w:tcPr>
            <w:tcW w:w="10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786198A1" w14:textId="77777777" w:rsidR="002C372F" w:rsidRPr="00A47DD3" w:rsidRDefault="00015ADD">
            <w:pPr>
              <w:rPr>
                <w:color w:val="auto"/>
                <w:sz w:val="18"/>
                <w:szCs w:val="18"/>
              </w:rPr>
            </w:pPr>
            <w:r w:rsidRPr="00A47DD3">
              <w:rPr>
                <w:b/>
                <w:color w:val="auto"/>
                <w:sz w:val="18"/>
                <w:szCs w:val="18"/>
              </w:rPr>
              <w:t>June 21</w:t>
            </w:r>
          </w:p>
        </w:tc>
        <w:tc>
          <w:tcPr>
            <w:tcW w:w="1512"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532957F1" w14:textId="77777777" w:rsidR="002C372F" w:rsidRPr="00A47DD3" w:rsidRDefault="00015ADD">
            <w:pPr>
              <w:rPr>
                <w:color w:val="auto"/>
                <w:sz w:val="18"/>
                <w:szCs w:val="18"/>
              </w:rPr>
            </w:pPr>
            <w:r w:rsidRPr="00A47DD3">
              <w:rPr>
                <w:color w:val="auto"/>
                <w:sz w:val="18"/>
                <w:szCs w:val="18"/>
              </w:rPr>
              <w:t>Luke 9:10-17</w:t>
            </w:r>
          </w:p>
        </w:tc>
        <w:tc>
          <w:tcPr>
            <w:tcW w:w="28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741F9157" w14:textId="77777777" w:rsidR="002C372F" w:rsidRPr="00A47DD3" w:rsidRDefault="00015ADD">
            <w:pPr>
              <w:rPr>
                <w:color w:val="auto"/>
                <w:sz w:val="18"/>
                <w:szCs w:val="18"/>
              </w:rPr>
            </w:pPr>
            <w:r w:rsidRPr="00A47DD3">
              <w:rPr>
                <w:color w:val="auto"/>
                <w:sz w:val="18"/>
                <w:szCs w:val="18"/>
              </w:rPr>
              <w:t>Feeding the Five Thousand</w:t>
            </w:r>
          </w:p>
        </w:tc>
        <w:tc>
          <w:tcPr>
            <w:tcW w:w="3456"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7A1799CF" w14:textId="77777777" w:rsidR="002C372F" w:rsidRPr="00A47DD3" w:rsidRDefault="00015ADD">
            <w:pPr>
              <w:rPr>
                <w:color w:val="auto"/>
                <w:sz w:val="18"/>
                <w:szCs w:val="18"/>
              </w:rPr>
            </w:pPr>
            <w:r w:rsidRPr="00A47DD3">
              <w:rPr>
                <w:color w:val="auto"/>
                <w:sz w:val="18"/>
                <w:szCs w:val="18"/>
              </w:rPr>
              <w:t>Abundance in the hands of Christ</w:t>
            </w:r>
          </w:p>
        </w:tc>
      </w:tr>
      <w:tr w:rsidR="00A47DD3" w:rsidRPr="00A47DD3" w14:paraId="320C2826" w14:textId="77777777">
        <w:trPr>
          <w:jc w:val="center"/>
        </w:trPr>
        <w:tc>
          <w:tcPr>
            <w:tcW w:w="10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6F68D4C9" w14:textId="77777777" w:rsidR="002C372F" w:rsidRPr="00A47DD3" w:rsidRDefault="00015ADD">
            <w:pPr>
              <w:rPr>
                <w:color w:val="auto"/>
                <w:sz w:val="18"/>
                <w:szCs w:val="18"/>
              </w:rPr>
            </w:pPr>
            <w:r w:rsidRPr="00A47DD3">
              <w:rPr>
                <w:b/>
                <w:color w:val="auto"/>
                <w:sz w:val="18"/>
                <w:szCs w:val="18"/>
              </w:rPr>
              <w:t>June 28</w:t>
            </w:r>
          </w:p>
        </w:tc>
        <w:tc>
          <w:tcPr>
            <w:tcW w:w="1512"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23B8271F" w14:textId="77777777" w:rsidR="002C372F" w:rsidRPr="00A47DD3" w:rsidRDefault="00015ADD">
            <w:pPr>
              <w:rPr>
                <w:color w:val="auto"/>
                <w:sz w:val="18"/>
                <w:szCs w:val="18"/>
              </w:rPr>
            </w:pPr>
            <w:r w:rsidRPr="00A47DD3">
              <w:rPr>
                <w:color w:val="auto"/>
                <w:sz w:val="18"/>
                <w:szCs w:val="18"/>
              </w:rPr>
              <w:t>Luke 10:38-42</w:t>
            </w:r>
          </w:p>
        </w:tc>
        <w:tc>
          <w:tcPr>
            <w:tcW w:w="28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6AC18CBA" w14:textId="77777777" w:rsidR="002C372F" w:rsidRPr="00A47DD3" w:rsidRDefault="00015ADD">
            <w:pPr>
              <w:rPr>
                <w:color w:val="auto"/>
                <w:sz w:val="18"/>
                <w:szCs w:val="18"/>
              </w:rPr>
            </w:pPr>
            <w:r w:rsidRPr="00A47DD3">
              <w:rPr>
                <w:color w:val="auto"/>
                <w:sz w:val="18"/>
                <w:szCs w:val="18"/>
              </w:rPr>
              <w:t>Mary and Martha</w:t>
            </w:r>
          </w:p>
        </w:tc>
        <w:tc>
          <w:tcPr>
            <w:tcW w:w="3456"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1E40ABD1" w14:textId="77777777" w:rsidR="002C372F" w:rsidRPr="00A47DD3" w:rsidRDefault="00015ADD">
            <w:pPr>
              <w:rPr>
                <w:color w:val="auto"/>
                <w:sz w:val="18"/>
                <w:szCs w:val="18"/>
              </w:rPr>
            </w:pPr>
            <w:r w:rsidRPr="00A47DD3">
              <w:rPr>
                <w:color w:val="auto"/>
                <w:sz w:val="18"/>
                <w:szCs w:val="18"/>
              </w:rPr>
              <w:t>Presence over anxiety</w:t>
            </w:r>
          </w:p>
        </w:tc>
      </w:tr>
      <w:tr w:rsidR="00A47DD3" w:rsidRPr="00A47DD3" w14:paraId="26505DAF" w14:textId="77777777">
        <w:trPr>
          <w:jc w:val="center"/>
        </w:trPr>
        <w:tc>
          <w:tcPr>
            <w:tcW w:w="10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176D0EA0" w14:textId="77777777" w:rsidR="002C372F" w:rsidRPr="00A47DD3" w:rsidRDefault="00015ADD">
            <w:pPr>
              <w:rPr>
                <w:color w:val="auto"/>
                <w:sz w:val="18"/>
                <w:szCs w:val="18"/>
              </w:rPr>
            </w:pPr>
            <w:r w:rsidRPr="00A47DD3">
              <w:rPr>
                <w:b/>
                <w:color w:val="auto"/>
                <w:sz w:val="18"/>
                <w:szCs w:val="18"/>
              </w:rPr>
              <w:t>July 5</w:t>
            </w:r>
          </w:p>
        </w:tc>
        <w:tc>
          <w:tcPr>
            <w:tcW w:w="1512"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4DD6DB47" w14:textId="6E8A7088" w:rsidR="002C372F" w:rsidRPr="00A47DD3" w:rsidRDefault="00015ADD">
            <w:pPr>
              <w:rPr>
                <w:color w:val="auto"/>
                <w:sz w:val="18"/>
                <w:szCs w:val="18"/>
              </w:rPr>
            </w:pPr>
            <w:r w:rsidRPr="00A47DD3">
              <w:rPr>
                <w:color w:val="auto"/>
                <w:sz w:val="18"/>
                <w:szCs w:val="18"/>
              </w:rPr>
              <w:t>Luke 14:</w:t>
            </w:r>
            <w:r w:rsidR="00A254DA">
              <w:rPr>
                <w:color w:val="auto"/>
                <w:sz w:val="18"/>
                <w:szCs w:val="18"/>
              </w:rPr>
              <w:t>7</w:t>
            </w:r>
            <w:r w:rsidRPr="00A47DD3">
              <w:rPr>
                <w:color w:val="auto"/>
                <w:sz w:val="18"/>
                <w:szCs w:val="18"/>
              </w:rPr>
              <w:t>-14</w:t>
            </w:r>
          </w:p>
        </w:tc>
        <w:tc>
          <w:tcPr>
            <w:tcW w:w="28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46A713C0" w14:textId="77777777" w:rsidR="002C372F" w:rsidRPr="00A47DD3" w:rsidRDefault="00015ADD">
            <w:pPr>
              <w:rPr>
                <w:color w:val="auto"/>
                <w:sz w:val="18"/>
                <w:szCs w:val="18"/>
              </w:rPr>
            </w:pPr>
            <w:r w:rsidRPr="00A47DD3">
              <w:rPr>
                <w:color w:val="auto"/>
                <w:sz w:val="18"/>
                <w:szCs w:val="18"/>
              </w:rPr>
              <w:t>At the Pharisee’s Table</w:t>
            </w:r>
          </w:p>
        </w:tc>
        <w:tc>
          <w:tcPr>
            <w:tcW w:w="3456"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12AD883E" w14:textId="77777777" w:rsidR="002C372F" w:rsidRPr="00A47DD3" w:rsidRDefault="00015ADD">
            <w:pPr>
              <w:rPr>
                <w:color w:val="auto"/>
                <w:sz w:val="18"/>
                <w:szCs w:val="18"/>
              </w:rPr>
            </w:pPr>
            <w:r w:rsidRPr="00A47DD3">
              <w:rPr>
                <w:color w:val="auto"/>
                <w:sz w:val="18"/>
                <w:szCs w:val="18"/>
              </w:rPr>
              <w:t>The kingdom rearranges status</w:t>
            </w:r>
          </w:p>
        </w:tc>
      </w:tr>
      <w:tr w:rsidR="00A47DD3" w:rsidRPr="00A47DD3" w14:paraId="505B6064" w14:textId="77777777">
        <w:trPr>
          <w:jc w:val="center"/>
        </w:trPr>
        <w:tc>
          <w:tcPr>
            <w:tcW w:w="10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7426CE06" w14:textId="77777777" w:rsidR="002C372F" w:rsidRPr="00A47DD3" w:rsidRDefault="00015ADD">
            <w:pPr>
              <w:rPr>
                <w:color w:val="auto"/>
                <w:sz w:val="18"/>
                <w:szCs w:val="18"/>
              </w:rPr>
            </w:pPr>
            <w:r w:rsidRPr="00A47DD3">
              <w:rPr>
                <w:b/>
                <w:color w:val="auto"/>
                <w:sz w:val="18"/>
                <w:szCs w:val="18"/>
              </w:rPr>
              <w:t>July 12</w:t>
            </w:r>
          </w:p>
        </w:tc>
        <w:tc>
          <w:tcPr>
            <w:tcW w:w="1512"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0FBAB903" w14:textId="77777777" w:rsidR="002C372F" w:rsidRPr="00A47DD3" w:rsidRDefault="00015ADD">
            <w:pPr>
              <w:rPr>
                <w:color w:val="auto"/>
                <w:sz w:val="18"/>
                <w:szCs w:val="18"/>
              </w:rPr>
            </w:pPr>
            <w:r w:rsidRPr="00A47DD3">
              <w:rPr>
                <w:color w:val="auto"/>
                <w:sz w:val="18"/>
                <w:szCs w:val="18"/>
              </w:rPr>
              <w:t>Luke 19:1-10</w:t>
            </w:r>
          </w:p>
        </w:tc>
        <w:tc>
          <w:tcPr>
            <w:tcW w:w="28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09587319" w14:textId="77777777" w:rsidR="002C372F" w:rsidRPr="00A47DD3" w:rsidRDefault="00015ADD">
            <w:pPr>
              <w:rPr>
                <w:color w:val="auto"/>
                <w:sz w:val="18"/>
                <w:szCs w:val="18"/>
              </w:rPr>
            </w:pPr>
            <w:r w:rsidRPr="00A47DD3">
              <w:rPr>
                <w:color w:val="auto"/>
                <w:sz w:val="18"/>
                <w:szCs w:val="18"/>
              </w:rPr>
              <w:t>Zacchaeus</w:t>
            </w:r>
          </w:p>
        </w:tc>
        <w:tc>
          <w:tcPr>
            <w:tcW w:w="3456"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214432BE" w14:textId="77777777" w:rsidR="002C372F" w:rsidRPr="00A47DD3" w:rsidRDefault="00015ADD">
            <w:pPr>
              <w:rPr>
                <w:color w:val="auto"/>
                <w:sz w:val="18"/>
                <w:szCs w:val="18"/>
              </w:rPr>
            </w:pPr>
            <w:r w:rsidRPr="00A47DD3">
              <w:rPr>
                <w:color w:val="auto"/>
                <w:sz w:val="18"/>
                <w:szCs w:val="18"/>
              </w:rPr>
              <w:t>Belonging leads to transformation</w:t>
            </w:r>
          </w:p>
        </w:tc>
      </w:tr>
      <w:tr w:rsidR="00A47DD3" w:rsidRPr="00A47DD3" w14:paraId="752B8927" w14:textId="77777777">
        <w:trPr>
          <w:jc w:val="center"/>
        </w:trPr>
        <w:tc>
          <w:tcPr>
            <w:tcW w:w="10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5C8DAD19" w14:textId="77777777" w:rsidR="002C372F" w:rsidRPr="00A47DD3" w:rsidRDefault="00015ADD">
            <w:pPr>
              <w:rPr>
                <w:color w:val="auto"/>
                <w:sz w:val="18"/>
                <w:szCs w:val="18"/>
              </w:rPr>
            </w:pPr>
            <w:r w:rsidRPr="00A47DD3">
              <w:rPr>
                <w:b/>
                <w:color w:val="auto"/>
                <w:sz w:val="18"/>
                <w:szCs w:val="18"/>
              </w:rPr>
              <w:t>July 19</w:t>
            </w:r>
          </w:p>
        </w:tc>
        <w:tc>
          <w:tcPr>
            <w:tcW w:w="1512"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423690F1" w14:textId="77777777" w:rsidR="002C372F" w:rsidRPr="00A47DD3" w:rsidRDefault="00015ADD">
            <w:pPr>
              <w:rPr>
                <w:color w:val="auto"/>
                <w:sz w:val="18"/>
                <w:szCs w:val="18"/>
              </w:rPr>
            </w:pPr>
            <w:r w:rsidRPr="00A47DD3">
              <w:rPr>
                <w:color w:val="auto"/>
                <w:sz w:val="18"/>
                <w:szCs w:val="18"/>
              </w:rPr>
              <w:t>John 13:1-17</w:t>
            </w:r>
          </w:p>
        </w:tc>
        <w:tc>
          <w:tcPr>
            <w:tcW w:w="28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426346DE" w14:textId="77777777" w:rsidR="002C372F" w:rsidRPr="00A47DD3" w:rsidRDefault="00015ADD">
            <w:pPr>
              <w:rPr>
                <w:color w:val="auto"/>
                <w:sz w:val="18"/>
                <w:szCs w:val="18"/>
              </w:rPr>
            </w:pPr>
            <w:r w:rsidRPr="00A47DD3">
              <w:rPr>
                <w:color w:val="auto"/>
                <w:sz w:val="18"/>
                <w:szCs w:val="18"/>
              </w:rPr>
              <w:t>Jesus Washes the Disciples’ Feet</w:t>
            </w:r>
          </w:p>
        </w:tc>
        <w:tc>
          <w:tcPr>
            <w:tcW w:w="3456"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75A279E7" w14:textId="77777777" w:rsidR="002C372F" w:rsidRPr="00A47DD3" w:rsidRDefault="00015ADD">
            <w:pPr>
              <w:rPr>
                <w:color w:val="auto"/>
                <w:sz w:val="18"/>
                <w:szCs w:val="18"/>
              </w:rPr>
            </w:pPr>
            <w:r w:rsidRPr="00A47DD3">
              <w:rPr>
                <w:color w:val="auto"/>
                <w:sz w:val="18"/>
                <w:szCs w:val="18"/>
              </w:rPr>
              <w:t>Leadership kneels in service</w:t>
            </w:r>
          </w:p>
        </w:tc>
      </w:tr>
      <w:tr w:rsidR="00A47DD3" w:rsidRPr="00A47DD3" w14:paraId="1AFB7A5A" w14:textId="77777777">
        <w:trPr>
          <w:jc w:val="center"/>
        </w:trPr>
        <w:tc>
          <w:tcPr>
            <w:tcW w:w="10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22398F23" w14:textId="77777777" w:rsidR="002C372F" w:rsidRPr="00A47DD3" w:rsidRDefault="00015ADD">
            <w:pPr>
              <w:rPr>
                <w:color w:val="auto"/>
                <w:sz w:val="18"/>
                <w:szCs w:val="18"/>
              </w:rPr>
            </w:pPr>
            <w:r w:rsidRPr="00A47DD3">
              <w:rPr>
                <w:b/>
                <w:color w:val="auto"/>
                <w:sz w:val="18"/>
                <w:szCs w:val="18"/>
              </w:rPr>
              <w:t>July 26</w:t>
            </w:r>
          </w:p>
        </w:tc>
        <w:tc>
          <w:tcPr>
            <w:tcW w:w="1512"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1534EFD5" w14:textId="77777777" w:rsidR="002C372F" w:rsidRPr="00A47DD3" w:rsidRDefault="00015ADD">
            <w:pPr>
              <w:rPr>
                <w:color w:val="auto"/>
                <w:sz w:val="18"/>
                <w:szCs w:val="18"/>
              </w:rPr>
            </w:pPr>
            <w:r w:rsidRPr="00A47DD3">
              <w:rPr>
                <w:color w:val="auto"/>
                <w:sz w:val="18"/>
                <w:szCs w:val="18"/>
              </w:rPr>
              <w:t>John 21:1-14</w:t>
            </w:r>
          </w:p>
        </w:tc>
        <w:tc>
          <w:tcPr>
            <w:tcW w:w="2880"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2AE1881C" w14:textId="77777777" w:rsidR="002C372F" w:rsidRPr="00A47DD3" w:rsidRDefault="00015ADD">
            <w:pPr>
              <w:rPr>
                <w:color w:val="auto"/>
                <w:sz w:val="18"/>
                <w:szCs w:val="18"/>
              </w:rPr>
            </w:pPr>
            <w:r w:rsidRPr="00A47DD3">
              <w:rPr>
                <w:color w:val="auto"/>
                <w:sz w:val="18"/>
                <w:szCs w:val="18"/>
              </w:rPr>
              <w:t>Breakfast on the Beach</w:t>
            </w:r>
          </w:p>
        </w:tc>
        <w:tc>
          <w:tcPr>
            <w:tcW w:w="3456" w:type="dxa"/>
            <w:tcBorders>
              <w:top w:val="single" w:sz="4" w:space="0" w:color="D9D9D9"/>
              <w:left w:val="single" w:sz="4" w:space="0" w:color="D9D9D9"/>
              <w:bottom w:val="single" w:sz="4" w:space="0" w:color="D9D9D9"/>
              <w:right w:val="single" w:sz="4" w:space="0" w:color="D9D9D9"/>
            </w:tcBorders>
            <w:tcMar>
              <w:top w:w="45" w:type="dxa"/>
              <w:left w:w="45" w:type="dxa"/>
              <w:bottom w:w="45" w:type="dxa"/>
              <w:right w:w="45" w:type="dxa"/>
            </w:tcMar>
            <w:vAlign w:val="center"/>
          </w:tcPr>
          <w:p w14:paraId="292F69D3" w14:textId="77777777" w:rsidR="002C372F" w:rsidRPr="00A47DD3" w:rsidRDefault="00015ADD">
            <w:pPr>
              <w:rPr>
                <w:color w:val="auto"/>
                <w:sz w:val="18"/>
                <w:szCs w:val="18"/>
              </w:rPr>
            </w:pPr>
            <w:r w:rsidRPr="00A47DD3">
              <w:rPr>
                <w:color w:val="auto"/>
                <w:sz w:val="18"/>
                <w:szCs w:val="18"/>
              </w:rPr>
              <w:t>Restoration and sending</w:t>
            </w:r>
          </w:p>
        </w:tc>
      </w:tr>
    </w:tbl>
    <w:p w14:paraId="60F7D75A" w14:textId="77777777" w:rsidR="00A47DD3" w:rsidRPr="00A47DD3" w:rsidRDefault="00A47DD3">
      <w:pPr>
        <w:spacing w:before="120" w:after="40"/>
        <w:rPr>
          <w:b/>
          <w:color w:val="auto"/>
          <w:sz w:val="20"/>
          <w:szCs w:val="20"/>
        </w:rPr>
      </w:pPr>
    </w:p>
    <w:p w14:paraId="3C91991A" w14:textId="2CE4CF77" w:rsidR="002C372F" w:rsidRPr="00A47DD3" w:rsidRDefault="00015ADD">
      <w:pPr>
        <w:spacing w:before="120" w:after="40"/>
        <w:rPr>
          <w:color w:val="auto"/>
          <w:sz w:val="20"/>
          <w:szCs w:val="20"/>
        </w:rPr>
      </w:pPr>
      <w:r w:rsidRPr="00A47DD3">
        <w:rPr>
          <w:b/>
          <w:color w:val="auto"/>
          <w:sz w:val="20"/>
          <w:szCs w:val="20"/>
        </w:rPr>
        <w:t>The Arc of the Summer</w:t>
      </w:r>
    </w:p>
    <w:p w14:paraId="38AB3C15" w14:textId="77777777" w:rsidR="002C372F" w:rsidRPr="00A47DD3" w:rsidRDefault="00015ADD">
      <w:pPr>
        <w:spacing w:after="0" w:line="240" w:lineRule="auto"/>
        <w:rPr>
          <w:color w:val="auto"/>
          <w:sz w:val="20"/>
          <w:szCs w:val="20"/>
        </w:rPr>
      </w:pPr>
      <w:r w:rsidRPr="00A47DD3">
        <w:rPr>
          <w:color w:val="auto"/>
          <w:sz w:val="20"/>
          <w:szCs w:val="20"/>
        </w:rPr>
        <w:t>We are welcomed as we are. We encounter grace in real and unexpected ways. We are transformed through relationship. We are sent to live this way with others.</w:t>
      </w:r>
    </w:p>
    <w:p w14:paraId="65592903" w14:textId="77777777" w:rsidR="00A47DD3" w:rsidRPr="00A47DD3" w:rsidRDefault="00A47DD3">
      <w:pPr>
        <w:spacing w:before="80"/>
        <w:jc w:val="center"/>
        <w:rPr>
          <w:b/>
          <w:color w:val="auto"/>
          <w:sz w:val="20"/>
          <w:szCs w:val="20"/>
        </w:rPr>
      </w:pPr>
    </w:p>
    <w:p w14:paraId="1C2CCFF7" w14:textId="53259F32" w:rsidR="002C372F" w:rsidRPr="00A47DD3" w:rsidRDefault="00015ADD">
      <w:pPr>
        <w:spacing w:before="80"/>
        <w:jc w:val="center"/>
        <w:rPr>
          <w:color w:val="auto"/>
          <w:sz w:val="20"/>
          <w:szCs w:val="20"/>
        </w:rPr>
      </w:pPr>
      <w:r w:rsidRPr="00A47DD3">
        <w:rPr>
          <w:b/>
          <w:color w:val="auto"/>
          <w:sz w:val="20"/>
          <w:szCs w:val="20"/>
        </w:rPr>
        <w:t>Pull up a chair. Make room. See who God brings to the table.</w:t>
      </w:r>
    </w:p>
    <w:sectPr w:rsidR="002C372F" w:rsidRPr="00A47DD3" w:rsidSect="00034616">
      <w:pgSz w:w="12240" w:h="15840"/>
      <w:pgMar w:top="691" w:right="835" w:bottom="691" w:left="83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7435449">
    <w:abstractNumId w:val="8"/>
  </w:num>
  <w:num w:numId="2" w16cid:durableId="1047291127">
    <w:abstractNumId w:val="6"/>
  </w:num>
  <w:num w:numId="3" w16cid:durableId="72356613">
    <w:abstractNumId w:val="5"/>
  </w:num>
  <w:num w:numId="4" w16cid:durableId="111440922">
    <w:abstractNumId w:val="4"/>
  </w:num>
  <w:num w:numId="5" w16cid:durableId="1579679814">
    <w:abstractNumId w:val="7"/>
  </w:num>
  <w:num w:numId="6" w16cid:durableId="1635137218">
    <w:abstractNumId w:val="3"/>
  </w:num>
  <w:num w:numId="7" w16cid:durableId="41561725">
    <w:abstractNumId w:val="2"/>
  </w:num>
  <w:num w:numId="8" w16cid:durableId="1599408240">
    <w:abstractNumId w:val="1"/>
  </w:num>
  <w:num w:numId="9" w16cid:durableId="122810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ADD"/>
    <w:rsid w:val="00034616"/>
    <w:rsid w:val="0006063C"/>
    <w:rsid w:val="0015074B"/>
    <w:rsid w:val="00167363"/>
    <w:rsid w:val="0029639D"/>
    <w:rsid w:val="002C372F"/>
    <w:rsid w:val="00326F90"/>
    <w:rsid w:val="00571572"/>
    <w:rsid w:val="00A254DA"/>
    <w:rsid w:val="00A47DD3"/>
    <w:rsid w:val="00AA1D8D"/>
    <w:rsid w:val="00B47730"/>
    <w:rsid w:val="00C57832"/>
    <w:rsid w:val="00CB0664"/>
    <w:rsid w:val="00D713BA"/>
    <w:rsid w:val="00F66B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90DAE"/>
  <w14:defaultImageDpi w14:val="300"/>
  <w15:docId w15:val="{D12669D0-E258-E94B-BC6F-DD34D813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232323"/>
      <w:sz w:val="17"/>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lean">
    <w:name w:val="TitleClean"/>
    <w:pPr>
      <w:spacing w:after="40"/>
    </w:pPr>
    <w:rPr>
      <w:rFonts w:ascii="Aptos" w:eastAsia="Aptos" w:hAnsi="Aptos"/>
      <w:b/>
      <w:color w:val="282828"/>
      <w:sz w:val="44"/>
    </w:rPr>
  </w:style>
  <w:style w:type="paragraph" w:customStyle="1" w:styleId="SubtitleClean">
    <w:name w:val="SubtitleClean"/>
    <w:pPr>
      <w:spacing w:after="40"/>
    </w:pPr>
    <w:rPr>
      <w:rFonts w:ascii="Aptos" w:eastAsia="Aptos" w:hAnsi="Aptos"/>
      <w:color w:val="5A5A5A"/>
      <w:sz w:val="21"/>
    </w:rPr>
  </w:style>
  <w:style w:type="paragraph" w:customStyle="1" w:styleId="HeadingClean">
    <w:name w:val="HeadingClean"/>
    <w:pPr>
      <w:spacing w:after="40"/>
    </w:pPr>
    <w:rPr>
      <w:rFonts w:ascii="Aptos" w:eastAsia="Aptos" w:hAnsi="Aptos"/>
      <w:b/>
      <w:color w:val="373737"/>
      <w:sz w:val="19"/>
    </w:rPr>
  </w:style>
  <w:style w:type="paragraph" w:customStyle="1" w:styleId="SmallClean">
    <w:name w:val="SmallClean"/>
    <w:pPr>
      <w:spacing w:after="40"/>
    </w:pPr>
    <w:rPr>
      <w:rFonts w:ascii="Aptos" w:eastAsia="Aptos" w:hAnsi="Aptos"/>
      <w:color w:val="373737"/>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2150</Characters>
  <Application>Microsoft Office Word</Application>
  <DocSecurity>0</DocSecurity>
  <Lines>71</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Lindsay Moss</cp:lastModifiedBy>
  <cp:revision>3</cp:revision>
  <dcterms:created xsi:type="dcterms:W3CDTF">2026-05-27T13:50:00Z</dcterms:created>
  <dcterms:modified xsi:type="dcterms:W3CDTF">2026-05-28T13:37:00Z</dcterms:modified>
  <cp:category/>
</cp:coreProperties>
</file>